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9A4E3" w14:textId="5F36E068" w:rsidR="00523604" w:rsidRDefault="00105219" w:rsidP="00AA77FD">
      <w:pPr>
        <w:spacing w:after="0"/>
        <w:jc w:val="center"/>
        <w:rPr>
          <w:b/>
          <w:bCs/>
          <w:sz w:val="44"/>
          <w:szCs w:val="44"/>
        </w:rPr>
      </w:pPr>
      <w:r w:rsidRPr="00105219">
        <w:rPr>
          <w:b/>
          <w:bCs/>
          <w:sz w:val="44"/>
          <w:szCs w:val="44"/>
        </w:rPr>
        <w:t>Preventative Services</w:t>
      </w:r>
      <w:r w:rsidR="00076BEB">
        <w:rPr>
          <w:b/>
          <w:bCs/>
          <w:sz w:val="44"/>
          <w:szCs w:val="44"/>
        </w:rPr>
        <w:t xml:space="preserve"> Offered at PMC</w:t>
      </w:r>
      <w:r w:rsidR="00EB465B">
        <w:rPr>
          <w:b/>
          <w:bCs/>
          <w:sz w:val="44"/>
          <w:szCs w:val="44"/>
        </w:rPr>
        <w:t xml:space="preserve"> </w:t>
      </w:r>
    </w:p>
    <w:p w14:paraId="7C769170" w14:textId="412E493B" w:rsidR="001178A2" w:rsidRPr="00105219" w:rsidRDefault="001178A2" w:rsidP="00C13667">
      <w:pPr>
        <w:rPr>
          <w:b/>
          <w:bCs/>
          <w:sz w:val="44"/>
          <w:szCs w:val="44"/>
        </w:rPr>
      </w:pPr>
      <w:r>
        <w:rPr>
          <w:b/>
          <w:bCs/>
        </w:rPr>
        <w:t xml:space="preserve">Most Preventative </w:t>
      </w:r>
      <w:r w:rsidR="002404EA">
        <w:rPr>
          <w:b/>
          <w:bCs/>
        </w:rPr>
        <w:t xml:space="preserve">and screening </w:t>
      </w:r>
      <w:r>
        <w:rPr>
          <w:b/>
          <w:bCs/>
        </w:rPr>
        <w:t xml:space="preserve">services </w:t>
      </w:r>
      <w:r w:rsidRPr="00863C8E">
        <w:rPr>
          <w:b/>
          <w:bCs/>
        </w:rPr>
        <w:t xml:space="preserve">are covered at no or low costs with most insurance plans.  </w:t>
      </w:r>
      <w:r>
        <w:rPr>
          <w:b/>
          <w:bCs/>
        </w:rPr>
        <w:t>V</w:t>
      </w:r>
      <w:r w:rsidRPr="00863C8E">
        <w:rPr>
          <w:b/>
          <w:bCs/>
        </w:rPr>
        <w:t>erif</w:t>
      </w:r>
      <w:r>
        <w:rPr>
          <w:b/>
          <w:bCs/>
        </w:rPr>
        <w:t xml:space="preserve">ication of </w:t>
      </w:r>
      <w:r w:rsidRPr="00863C8E">
        <w:rPr>
          <w:b/>
          <w:bCs/>
        </w:rPr>
        <w:t xml:space="preserve">your benefits prior to your appointment </w:t>
      </w:r>
      <w:r>
        <w:rPr>
          <w:b/>
          <w:bCs/>
        </w:rPr>
        <w:t>will reduce you</w:t>
      </w:r>
      <w:r w:rsidR="00527B61">
        <w:rPr>
          <w:b/>
          <w:bCs/>
        </w:rPr>
        <w:t>r</w:t>
      </w:r>
      <w:r>
        <w:rPr>
          <w:b/>
          <w:bCs/>
        </w:rPr>
        <w:t xml:space="preserve"> chance of any </w:t>
      </w:r>
      <w:r w:rsidR="00527B61">
        <w:rPr>
          <w:b/>
          <w:bCs/>
        </w:rPr>
        <w:t xml:space="preserve">surprise bills. </w:t>
      </w:r>
      <w:r w:rsidR="00C13667">
        <w:rPr>
          <w:b/>
          <w:bCs/>
        </w:rPr>
        <w:t xml:space="preserve"> You</w:t>
      </w:r>
      <w:r w:rsidR="00572229">
        <w:rPr>
          <w:b/>
          <w:bCs/>
        </w:rPr>
        <w:t xml:space="preserve">r </w:t>
      </w:r>
      <w:r w:rsidR="00C13667">
        <w:rPr>
          <w:b/>
          <w:bCs/>
        </w:rPr>
        <w:t>insurance card</w:t>
      </w:r>
      <w:r w:rsidR="00572229">
        <w:rPr>
          <w:b/>
          <w:bCs/>
        </w:rPr>
        <w:t xml:space="preserve"> should list a member service phone number on it.   </w:t>
      </w:r>
      <w:r w:rsidR="00C13667">
        <w:rPr>
          <w:b/>
          <w:bCs/>
        </w:rPr>
        <w:t xml:space="preserve">We have provided some </w:t>
      </w:r>
      <w:r w:rsidR="008321D6">
        <w:rPr>
          <w:b/>
          <w:bCs/>
        </w:rPr>
        <w:t xml:space="preserve">most common </w:t>
      </w:r>
      <w:r w:rsidR="00C13667">
        <w:rPr>
          <w:b/>
          <w:bCs/>
        </w:rPr>
        <w:t xml:space="preserve">insurance </w:t>
      </w:r>
      <w:r w:rsidR="00967DB8">
        <w:rPr>
          <w:b/>
          <w:bCs/>
        </w:rPr>
        <w:t xml:space="preserve">links </w:t>
      </w:r>
      <w:proofErr w:type="gramStart"/>
      <w:r w:rsidR="00572229">
        <w:rPr>
          <w:b/>
          <w:bCs/>
        </w:rPr>
        <w:t>on</w:t>
      </w:r>
      <w:proofErr w:type="gramEnd"/>
      <w:r w:rsidR="00572229">
        <w:rPr>
          <w:b/>
          <w:bCs/>
        </w:rPr>
        <w:t xml:space="preserve"> </w:t>
      </w:r>
      <w:r w:rsidR="00C13667">
        <w:rPr>
          <w:b/>
          <w:bCs/>
        </w:rPr>
        <w:t>the back of this document.</w:t>
      </w:r>
    </w:p>
    <w:tbl>
      <w:tblPr>
        <w:tblStyle w:val="TableGrid"/>
        <w:tblpPr w:leftFromText="180" w:rightFromText="180" w:vertAnchor="text" w:horzAnchor="margin" w:tblpX="-95" w:tblpY="76"/>
        <w:tblW w:w="14670" w:type="dxa"/>
        <w:tblLook w:val="04A0" w:firstRow="1" w:lastRow="0" w:firstColumn="1" w:lastColumn="0" w:noHBand="0" w:noVBand="1"/>
      </w:tblPr>
      <w:tblGrid>
        <w:gridCol w:w="6840"/>
        <w:gridCol w:w="4320"/>
        <w:gridCol w:w="3510"/>
      </w:tblGrid>
      <w:tr w:rsidR="00AA77FD" w:rsidRPr="0005251B" w14:paraId="6EB3A13F" w14:textId="77777777" w:rsidTr="00AA77FD">
        <w:trPr>
          <w:trHeight w:val="8360"/>
        </w:trPr>
        <w:tc>
          <w:tcPr>
            <w:tcW w:w="6840" w:type="dxa"/>
          </w:tcPr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967"/>
              <w:gridCol w:w="2832"/>
            </w:tblGrid>
            <w:tr w:rsidR="00AA77FD" w14:paraId="58197274" w14:textId="77777777" w:rsidTr="00AA77FD">
              <w:tc>
                <w:tcPr>
                  <w:tcW w:w="2967" w:type="dxa"/>
                </w:tcPr>
                <w:p w14:paraId="554AF8E5" w14:textId="044A0E1B" w:rsidR="00AA77FD" w:rsidRPr="00AA77FD" w:rsidRDefault="00AA77FD" w:rsidP="00AA77FD">
                  <w:pPr>
                    <w:framePr w:hSpace="180" w:wrap="around" w:vAnchor="text" w:hAnchor="margin" w:x="-95" w:y="76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A77FD">
                    <w:rPr>
                      <w:rFonts w:cstheme="minorHAnsi"/>
                      <w:b/>
                      <w:sz w:val="40"/>
                      <w:szCs w:val="40"/>
                    </w:rPr>
                    <w:t>Adult Preventative</w:t>
                  </w:r>
                </w:p>
              </w:tc>
              <w:tc>
                <w:tcPr>
                  <w:tcW w:w="2832" w:type="dxa"/>
                </w:tcPr>
                <w:p w14:paraId="383B5ADC" w14:textId="2A35684B" w:rsidR="00AA77FD" w:rsidRPr="00AA77FD" w:rsidRDefault="00AA77FD" w:rsidP="00AA77FD">
                  <w:pPr>
                    <w:framePr w:hSpace="180" w:wrap="around" w:vAnchor="text" w:hAnchor="margin" w:x="-95" w:y="76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AA77FD">
                    <w:rPr>
                      <w:rFonts w:cstheme="minorHAnsi"/>
                      <w:b/>
                      <w:sz w:val="40"/>
                      <w:szCs w:val="40"/>
                    </w:rPr>
                    <w:t>Medicare Wellness</w:t>
                  </w:r>
                </w:p>
              </w:tc>
            </w:tr>
            <w:tr w:rsidR="00AA77FD" w14:paraId="4179C792" w14:textId="77777777" w:rsidTr="00AA77FD">
              <w:tc>
                <w:tcPr>
                  <w:tcW w:w="2967" w:type="dxa"/>
                </w:tcPr>
                <w:p w14:paraId="63489F62" w14:textId="769CAA88" w:rsidR="00AA77FD" w:rsidRPr="00AA77FD" w:rsidRDefault="00AA77FD" w:rsidP="00AA77FD">
                  <w:pPr>
                    <w:framePr w:hSpace="180" w:wrap="around" w:vAnchor="text" w:hAnchor="margin" w:x="-95" w:y="76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The annual adult preventative visit is a full</w:t>
                  </w:r>
                  <w:r w:rsidRPr="00B26DF1">
                    <w:rPr>
                      <w:rFonts w:cstheme="minorHAnsi"/>
                      <w:color w:val="333333"/>
                      <w:sz w:val="24"/>
                      <w:szCs w:val="24"/>
                    </w:rPr>
                    <w:t xml:space="preserve"> head-to-toe physical</w:t>
                  </w:r>
                  <w:r>
                    <w:rPr>
                      <w:rFonts w:cstheme="minorHAnsi"/>
                      <w:color w:val="333333"/>
                      <w:sz w:val="24"/>
                      <w:szCs w:val="24"/>
                    </w:rPr>
                    <w:t xml:space="preserve"> exam which also includes: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32" w:type="dxa"/>
                </w:tcPr>
                <w:p w14:paraId="540FDD43" w14:textId="7F288F71" w:rsidR="00AA77FD" w:rsidRDefault="00AA77FD" w:rsidP="00AA77FD">
                  <w:pPr>
                    <w:rPr>
                      <w:rFonts w:cstheme="minorHAnsi"/>
                      <w:color w:val="333333"/>
                      <w:sz w:val="24"/>
                      <w:szCs w:val="24"/>
                    </w:rPr>
                  </w:pPr>
                  <w:r w:rsidRPr="00B26DF1">
                    <w:rPr>
                      <w:rFonts w:cstheme="minorHAnsi"/>
                      <w:color w:val="333333"/>
                      <w:sz w:val="24"/>
                      <w:szCs w:val="24"/>
                    </w:rPr>
                    <w:t>The </w:t>
                  </w:r>
                  <w:r w:rsidRPr="00B26DF1">
                    <w:rPr>
                      <w:rStyle w:val="glossarylink"/>
                      <w:rFonts w:cstheme="minorHAnsi"/>
                      <w:color w:val="333333"/>
                      <w:sz w:val="24"/>
                      <w:szCs w:val="24"/>
                    </w:rPr>
                    <w:t>Annual Wellness Visit</w:t>
                  </w:r>
                  <w:r w:rsidRPr="00B26DF1">
                    <w:rPr>
                      <w:rFonts w:cstheme="minorHAnsi"/>
                      <w:color w:val="333333"/>
                      <w:sz w:val="24"/>
                      <w:szCs w:val="24"/>
                    </w:rPr>
                    <w:t> is a yearly app</w:t>
                  </w:r>
                  <w:r>
                    <w:rPr>
                      <w:rFonts w:cstheme="minorHAnsi"/>
                      <w:color w:val="333333"/>
                      <w:sz w:val="24"/>
                      <w:szCs w:val="24"/>
                    </w:rPr>
                    <w:t xml:space="preserve">ointment </w:t>
                  </w:r>
                  <w:r w:rsidRPr="00B26DF1">
                    <w:rPr>
                      <w:rFonts w:cstheme="minorHAnsi"/>
                      <w:color w:val="333333"/>
                      <w:sz w:val="24"/>
                      <w:szCs w:val="24"/>
                    </w:rPr>
                    <w:t xml:space="preserve">to create or update a personalized prevention </w:t>
                  </w:r>
                  <w:proofErr w:type="gramStart"/>
                  <w:r>
                    <w:rPr>
                      <w:rFonts w:cstheme="minorHAnsi"/>
                      <w:color w:val="333333"/>
                      <w:sz w:val="24"/>
                      <w:szCs w:val="24"/>
                    </w:rPr>
                    <w:t>5-10 year</w:t>
                  </w:r>
                  <w:proofErr w:type="gramEnd"/>
                  <w:r>
                    <w:rPr>
                      <w:rFonts w:cstheme="minorHAnsi"/>
                      <w:color w:val="333333"/>
                      <w:sz w:val="24"/>
                      <w:szCs w:val="24"/>
                    </w:rPr>
                    <w:t xml:space="preserve"> </w:t>
                  </w:r>
                  <w:r w:rsidRPr="00B26DF1">
                    <w:rPr>
                      <w:rFonts w:cstheme="minorHAnsi"/>
                      <w:color w:val="333333"/>
                      <w:sz w:val="24"/>
                      <w:szCs w:val="24"/>
                    </w:rPr>
                    <w:t xml:space="preserve">plan. Keep in mind that </w:t>
                  </w:r>
                  <w:r>
                    <w:rPr>
                      <w:rFonts w:cstheme="minorHAnsi"/>
                      <w:color w:val="333333"/>
                      <w:sz w:val="24"/>
                      <w:szCs w:val="24"/>
                    </w:rPr>
                    <w:t xml:space="preserve">a Wellness Visit </w:t>
                  </w:r>
                  <w:r w:rsidRPr="00B26DF1">
                    <w:rPr>
                      <w:rFonts w:cstheme="minorHAnsi"/>
                      <w:color w:val="333333"/>
                      <w:sz w:val="24"/>
                      <w:szCs w:val="24"/>
                    </w:rPr>
                    <w:t>is not a head-to-toe physical</w:t>
                  </w:r>
                  <w:r>
                    <w:rPr>
                      <w:rFonts w:cstheme="minorHAnsi"/>
                      <w:color w:val="333333"/>
                      <w:sz w:val="24"/>
                      <w:szCs w:val="24"/>
                    </w:rPr>
                    <w:t xml:space="preserve"> exam. Visit also includes:</w:t>
                  </w:r>
                </w:p>
                <w:p w14:paraId="74176B3C" w14:textId="77777777" w:rsidR="00AA77FD" w:rsidRPr="00AA77FD" w:rsidRDefault="00AA77FD" w:rsidP="00AA77FD">
                  <w:pPr>
                    <w:framePr w:hSpace="180" w:wrap="around" w:vAnchor="text" w:hAnchor="margin" w:x="-95" w:y="76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14:paraId="656FABD3" w14:textId="0844766A" w:rsidR="00AA77FD" w:rsidRPr="002404EA" w:rsidRDefault="00AA77FD" w:rsidP="00AA77F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2404EA">
              <w:rPr>
                <w:rFonts w:cstheme="minorHAnsi"/>
              </w:rPr>
              <w:t xml:space="preserve">Lung cancer screening (adults 50 to 80 at high risk for lung cancer) </w:t>
            </w:r>
          </w:p>
          <w:p w14:paraId="4876FADA" w14:textId="77777777" w:rsidR="00AA77FD" w:rsidRDefault="00AA77FD" w:rsidP="00AA77F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Syphilis screening (for adults at higher risk)</w:t>
            </w:r>
          </w:p>
          <w:p w14:paraId="7D2D7F0D" w14:textId="77777777" w:rsidR="00AA77FD" w:rsidRDefault="00AA77FD" w:rsidP="00AA77F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Tuberculosis screening (for adults without symptoms at high risk) </w:t>
            </w:r>
          </w:p>
          <w:p w14:paraId="70FF490A" w14:textId="77777777" w:rsidR="00AA77FD" w:rsidRDefault="00AA77FD" w:rsidP="00AA77F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Mammograms</w:t>
            </w:r>
          </w:p>
          <w:p w14:paraId="69BE3E6A" w14:textId="77777777" w:rsidR="00AA77FD" w:rsidRDefault="00AA77FD" w:rsidP="00AA77F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Cervical cancer screening </w:t>
            </w:r>
          </w:p>
          <w:p w14:paraId="68B054D0" w14:textId="39666A5E" w:rsidR="00AA77FD" w:rsidRDefault="00AA77FD" w:rsidP="00AA77F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Bone density screening (for adults at high risk)</w:t>
            </w:r>
          </w:p>
          <w:p w14:paraId="62DAD7F9" w14:textId="77777777" w:rsidR="00AA77FD" w:rsidRDefault="00AA77FD" w:rsidP="00AA77F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Colorectal cancer screening</w:t>
            </w:r>
          </w:p>
          <w:p w14:paraId="1F59730A" w14:textId="35253BC0" w:rsidR="00AA77FD" w:rsidRDefault="00AA77FD" w:rsidP="00AA77F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Obesity screening and counseling</w:t>
            </w:r>
          </w:p>
          <w:p w14:paraId="64B8F509" w14:textId="77777777" w:rsidR="00AA77FD" w:rsidRDefault="00AA77FD" w:rsidP="00AA77F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333333"/>
              </w:rPr>
            </w:pPr>
            <w:r w:rsidRPr="00A23172">
              <w:rPr>
                <w:rFonts w:cstheme="minorHAnsi"/>
                <w:color w:val="333333"/>
              </w:rPr>
              <w:t>Prostate cancer screening</w:t>
            </w:r>
          </w:p>
          <w:p w14:paraId="032889B0" w14:textId="20E326DB" w:rsidR="00AA77FD" w:rsidRDefault="00AA77FD" w:rsidP="00AA77F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>Depression Screening</w:t>
            </w:r>
          </w:p>
          <w:p w14:paraId="2CC45E65" w14:textId="464B1555" w:rsidR="00AA77FD" w:rsidRDefault="00AA77FD" w:rsidP="00AA77F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 xml:space="preserve">Alcohol, Tobacco and </w:t>
            </w:r>
            <w:r w:rsidR="00220707">
              <w:rPr>
                <w:rFonts w:cstheme="minorHAnsi"/>
                <w:color w:val="333333"/>
              </w:rPr>
              <w:t xml:space="preserve">substance </w:t>
            </w:r>
            <w:r>
              <w:rPr>
                <w:rFonts w:cstheme="minorHAnsi"/>
                <w:color w:val="333333"/>
              </w:rPr>
              <w:t xml:space="preserve">use assessment </w:t>
            </w:r>
          </w:p>
          <w:p w14:paraId="16EBD3DC" w14:textId="1B9B09AE" w:rsidR="00AA77FD" w:rsidRPr="00B23021" w:rsidRDefault="00AA77FD" w:rsidP="00B2302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color w:val="333333"/>
              </w:rPr>
            </w:pPr>
            <w:r w:rsidRPr="00AA77FD">
              <w:rPr>
                <w:rFonts w:cstheme="minorHAnsi"/>
                <w:color w:val="333333"/>
              </w:rPr>
              <w:t>Provide health advice and referrals to health education and/or preventive counseling services aimed at reducing identified risk factors and promoting wellness</w:t>
            </w:r>
          </w:p>
          <w:p w14:paraId="04660DEE" w14:textId="5FEC65FA" w:rsidR="00AA77FD" w:rsidRPr="007E7735" w:rsidRDefault="00AA77FD" w:rsidP="00AA77F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</w:rPr>
            </w:pPr>
            <w:r w:rsidRPr="007E7735">
              <w:rPr>
                <w:rFonts w:cstheme="minorHAnsi"/>
                <w:b/>
                <w:bCs/>
              </w:rPr>
              <w:t xml:space="preserve">Does not include treatment of new or ongoing concerns which would require scheduling a problem visit – which may result in additional billing to the patient </w:t>
            </w:r>
            <w:r w:rsidR="00220707" w:rsidRPr="007E7735">
              <w:rPr>
                <w:rFonts w:cstheme="minorHAnsi"/>
                <w:b/>
                <w:bCs/>
              </w:rPr>
              <w:t>at the time of visit</w:t>
            </w:r>
          </w:p>
          <w:p w14:paraId="749C5E3A" w14:textId="4CB246DE" w:rsidR="00AA77FD" w:rsidRDefault="00AA77FD" w:rsidP="00AA77FD">
            <w:pPr>
              <w:pStyle w:val="ListParagraph"/>
              <w:rPr>
                <w:rFonts w:cstheme="minorHAnsi"/>
              </w:rPr>
            </w:pPr>
          </w:p>
          <w:p w14:paraId="405E9635" w14:textId="0C2F2764" w:rsidR="00AA77FD" w:rsidRPr="00C45430" w:rsidRDefault="00AA77FD" w:rsidP="00AA77FD">
            <w:pPr>
              <w:rPr>
                <w:rFonts w:cstheme="minorHAnsi"/>
              </w:rPr>
            </w:pPr>
          </w:p>
          <w:p w14:paraId="78BD2952" w14:textId="77777777" w:rsidR="00AA77FD" w:rsidRDefault="00AA77FD" w:rsidP="00AA77FD">
            <w:pPr>
              <w:rPr>
                <w:rFonts w:cstheme="minorHAnsi"/>
              </w:rPr>
            </w:pPr>
          </w:p>
          <w:p w14:paraId="0BE71884" w14:textId="77777777" w:rsidR="00AA77FD" w:rsidRDefault="00AA77FD" w:rsidP="00AA77FD">
            <w:pPr>
              <w:rPr>
                <w:rFonts w:cstheme="minorHAnsi"/>
              </w:rPr>
            </w:pPr>
          </w:p>
          <w:p w14:paraId="3BA43ED2" w14:textId="77777777" w:rsidR="00AA77FD" w:rsidRDefault="00AA77FD" w:rsidP="00AA77FD">
            <w:pPr>
              <w:rPr>
                <w:rFonts w:cstheme="minorHAnsi"/>
              </w:rPr>
            </w:pPr>
          </w:p>
          <w:p w14:paraId="270AC0FA" w14:textId="77777777" w:rsidR="00AA77FD" w:rsidRDefault="00AA77FD" w:rsidP="00AA77FD">
            <w:pPr>
              <w:rPr>
                <w:rFonts w:cstheme="minorHAnsi"/>
              </w:rPr>
            </w:pPr>
          </w:p>
          <w:p w14:paraId="629A039F" w14:textId="77777777" w:rsidR="00AA77FD" w:rsidRDefault="00AA77FD" w:rsidP="00AA77FD">
            <w:pPr>
              <w:rPr>
                <w:rFonts w:cstheme="minorHAnsi"/>
              </w:rPr>
            </w:pPr>
          </w:p>
          <w:p w14:paraId="4989CB92" w14:textId="77777777" w:rsidR="00AA77FD" w:rsidRDefault="00AA77FD" w:rsidP="00AA77FD">
            <w:pPr>
              <w:rPr>
                <w:rFonts w:cstheme="minorHAnsi"/>
              </w:rPr>
            </w:pPr>
          </w:p>
          <w:p w14:paraId="46536D97" w14:textId="574BD5C3" w:rsidR="00AA77FD" w:rsidRPr="0005251B" w:rsidRDefault="00AA77FD" w:rsidP="00AA77FD">
            <w:pPr>
              <w:rPr>
                <w:rFonts w:cstheme="minorHAnsi"/>
                <w:i/>
              </w:rPr>
            </w:pPr>
          </w:p>
        </w:tc>
        <w:tc>
          <w:tcPr>
            <w:tcW w:w="4320" w:type="dxa"/>
          </w:tcPr>
          <w:p w14:paraId="36505954" w14:textId="7ACBC481" w:rsidR="00AA77FD" w:rsidRDefault="00AA77FD" w:rsidP="00AA77FD">
            <w:pPr>
              <w:jc w:val="center"/>
              <w:rPr>
                <w:rFonts w:cstheme="minorHAnsi"/>
                <w:b/>
                <w:color w:val="333333"/>
                <w:sz w:val="40"/>
                <w:szCs w:val="40"/>
              </w:rPr>
            </w:pPr>
            <w:r>
              <w:rPr>
                <w:rFonts w:cstheme="minorHAnsi"/>
                <w:b/>
                <w:color w:val="333333"/>
                <w:sz w:val="40"/>
                <w:szCs w:val="40"/>
              </w:rPr>
              <w:lastRenderedPageBreak/>
              <w:t>Children Preventative</w:t>
            </w:r>
          </w:p>
          <w:p w14:paraId="08125E79" w14:textId="77777777" w:rsidR="00AA77FD" w:rsidRDefault="00AA77FD" w:rsidP="00AA77FD">
            <w:pPr>
              <w:rPr>
                <w:rFonts w:cstheme="minorHAnsi"/>
                <w:color w:val="333333"/>
                <w:sz w:val="24"/>
                <w:szCs w:val="24"/>
              </w:rPr>
            </w:pPr>
          </w:p>
          <w:p w14:paraId="33DE8D46" w14:textId="34A8E068" w:rsidR="00AA77FD" w:rsidRDefault="00AA77FD" w:rsidP="00AA77F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333333"/>
                <w:sz w:val="24"/>
                <w:szCs w:val="24"/>
              </w:rPr>
            </w:pPr>
            <w:r>
              <w:rPr>
                <w:rFonts w:cstheme="minorHAnsi"/>
                <w:color w:val="333333"/>
                <w:sz w:val="24"/>
                <w:szCs w:val="24"/>
              </w:rPr>
              <w:t>Behavioral Assessment</w:t>
            </w:r>
          </w:p>
          <w:p w14:paraId="3BFF71E6" w14:textId="52D4416B" w:rsidR="00AA77FD" w:rsidRPr="00FC1968" w:rsidRDefault="00AA77FD" w:rsidP="00AA77F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333333"/>
                <w:sz w:val="24"/>
                <w:szCs w:val="24"/>
              </w:rPr>
            </w:pPr>
            <w:r>
              <w:rPr>
                <w:rFonts w:cstheme="minorHAnsi"/>
                <w:color w:val="333333"/>
                <w:sz w:val="24"/>
                <w:szCs w:val="24"/>
              </w:rPr>
              <w:t>Developmental Screening</w:t>
            </w:r>
          </w:p>
          <w:p w14:paraId="51C148AA" w14:textId="77777777" w:rsidR="00AA77FD" w:rsidRDefault="00AA77FD" w:rsidP="00AA77F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333333"/>
                <w:sz w:val="24"/>
                <w:szCs w:val="24"/>
              </w:rPr>
            </w:pPr>
            <w:r>
              <w:rPr>
                <w:rFonts w:cstheme="minorHAnsi"/>
                <w:color w:val="333333"/>
                <w:sz w:val="24"/>
                <w:szCs w:val="24"/>
              </w:rPr>
              <w:t>Head to toe physical exam</w:t>
            </w:r>
          </w:p>
          <w:p w14:paraId="0F802E75" w14:textId="3D701896" w:rsidR="00AA77FD" w:rsidRDefault="00AA77FD" w:rsidP="00AA77F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333333"/>
                <w:sz w:val="24"/>
                <w:szCs w:val="24"/>
              </w:rPr>
            </w:pPr>
            <w:r w:rsidRPr="00CF32E5">
              <w:rPr>
                <w:rFonts w:cstheme="minorHAnsi"/>
                <w:color w:val="333333"/>
                <w:sz w:val="24"/>
                <w:szCs w:val="24"/>
              </w:rPr>
              <w:t>Sports physical is included if applicable</w:t>
            </w:r>
          </w:p>
          <w:p w14:paraId="03DE690C" w14:textId="221460B7" w:rsidR="00AA77FD" w:rsidRDefault="00AA77FD" w:rsidP="00AA77F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333333"/>
                <w:sz w:val="24"/>
                <w:szCs w:val="24"/>
              </w:rPr>
            </w:pPr>
            <w:r>
              <w:rPr>
                <w:rFonts w:cstheme="minorHAnsi"/>
                <w:color w:val="333333"/>
                <w:sz w:val="24"/>
                <w:szCs w:val="24"/>
              </w:rPr>
              <w:t>Obesity screening and counseling</w:t>
            </w:r>
          </w:p>
          <w:p w14:paraId="5AD684D2" w14:textId="45ED0894" w:rsidR="00AA77FD" w:rsidRDefault="00AA77FD" w:rsidP="00AA77F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333333"/>
                <w:sz w:val="24"/>
                <w:szCs w:val="24"/>
              </w:rPr>
            </w:pPr>
            <w:r>
              <w:rPr>
                <w:rFonts w:cstheme="minorHAnsi"/>
                <w:color w:val="333333"/>
                <w:sz w:val="24"/>
                <w:szCs w:val="24"/>
              </w:rPr>
              <w:t>Vision/ Hearing Screening</w:t>
            </w:r>
          </w:p>
          <w:p w14:paraId="6203627A" w14:textId="368F69CF" w:rsidR="00AA77FD" w:rsidRDefault="00AA77FD" w:rsidP="00AA77F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333333"/>
                <w:sz w:val="24"/>
                <w:szCs w:val="24"/>
              </w:rPr>
            </w:pPr>
            <w:r>
              <w:rPr>
                <w:rFonts w:cstheme="minorHAnsi"/>
                <w:color w:val="333333"/>
                <w:sz w:val="24"/>
                <w:szCs w:val="24"/>
              </w:rPr>
              <w:t>Depression Screening starting at age 12</w:t>
            </w:r>
          </w:p>
          <w:p w14:paraId="2EBD0915" w14:textId="6C2E2A1B" w:rsidR="00AA77FD" w:rsidRDefault="00AA77FD" w:rsidP="00AA77F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333333"/>
                <w:sz w:val="24"/>
                <w:szCs w:val="24"/>
              </w:rPr>
            </w:pPr>
            <w:r>
              <w:rPr>
                <w:rFonts w:cstheme="minorHAnsi"/>
                <w:color w:val="333333"/>
                <w:sz w:val="24"/>
                <w:szCs w:val="24"/>
              </w:rPr>
              <w:t>Alcohol, Tobacco and drug use assessment</w:t>
            </w:r>
          </w:p>
          <w:p w14:paraId="35E23045" w14:textId="62BB1A0B" w:rsidR="00AA77FD" w:rsidRDefault="00AA77FD" w:rsidP="00AA77F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333333"/>
                <w:sz w:val="24"/>
                <w:szCs w:val="24"/>
              </w:rPr>
            </w:pPr>
            <w:r>
              <w:rPr>
                <w:rFonts w:cstheme="minorHAnsi"/>
                <w:color w:val="333333"/>
                <w:sz w:val="24"/>
                <w:szCs w:val="24"/>
              </w:rPr>
              <w:t>Newborn Screening</w:t>
            </w:r>
          </w:p>
          <w:p w14:paraId="77B2AF59" w14:textId="77777777" w:rsidR="00AA77FD" w:rsidRDefault="00AA77FD" w:rsidP="00AA77FD">
            <w:pPr>
              <w:rPr>
                <w:rFonts w:cstheme="minorHAnsi"/>
                <w:color w:val="333333"/>
                <w:sz w:val="24"/>
                <w:szCs w:val="24"/>
              </w:rPr>
            </w:pPr>
          </w:p>
          <w:p w14:paraId="6A640D0F" w14:textId="5489E7C6" w:rsidR="00AA77FD" w:rsidRDefault="00AA77FD" w:rsidP="00AA77FD">
            <w:pPr>
              <w:rPr>
                <w:rFonts w:cstheme="minorHAnsi"/>
                <w:b/>
                <w:bCs/>
                <w:color w:val="333333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333333"/>
                <w:sz w:val="32"/>
                <w:szCs w:val="32"/>
              </w:rPr>
              <w:t>Preventative Labs</w:t>
            </w:r>
          </w:p>
          <w:p w14:paraId="79224F6F" w14:textId="3BEADA2F" w:rsidR="00AA77FD" w:rsidRPr="00763BE3" w:rsidRDefault="00AA77FD" w:rsidP="00AA77F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333333"/>
                <w:sz w:val="24"/>
                <w:szCs w:val="24"/>
              </w:rPr>
            </w:pPr>
            <w:r w:rsidRPr="00763BE3">
              <w:rPr>
                <w:rFonts w:cstheme="minorHAnsi"/>
                <w:color w:val="333333"/>
                <w:sz w:val="24"/>
                <w:szCs w:val="24"/>
              </w:rPr>
              <w:t>Cardiovascular</w:t>
            </w:r>
            <w:r>
              <w:rPr>
                <w:rFonts w:cstheme="minorHAnsi"/>
                <w:color w:val="333333"/>
                <w:sz w:val="24"/>
                <w:szCs w:val="24"/>
              </w:rPr>
              <w:t xml:space="preserve"> screening</w:t>
            </w:r>
          </w:p>
          <w:p w14:paraId="54FD86C7" w14:textId="614A4412" w:rsidR="00AA77FD" w:rsidRPr="00C45430" w:rsidRDefault="00AA77FD" w:rsidP="00AA77F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cstheme="minorHAnsi"/>
                <w:color w:val="333333"/>
                <w:sz w:val="24"/>
                <w:szCs w:val="24"/>
              </w:rPr>
              <w:t>Cholesterol screening</w:t>
            </w:r>
          </w:p>
          <w:p w14:paraId="6D171686" w14:textId="53B3817F" w:rsidR="00AA77FD" w:rsidRPr="00C45430" w:rsidRDefault="00AA77FD" w:rsidP="00AA77F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cstheme="minorHAnsi"/>
                <w:color w:val="333333"/>
                <w:sz w:val="24"/>
                <w:szCs w:val="24"/>
              </w:rPr>
              <w:t>Diabetes screening</w:t>
            </w:r>
          </w:p>
          <w:p w14:paraId="31934960" w14:textId="0282D841" w:rsidR="00AA77FD" w:rsidRPr="00C45430" w:rsidRDefault="00AA77FD" w:rsidP="00AA77F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cstheme="minorHAnsi"/>
                <w:color w:val="333333"/>
                <w:sz w:val="24"/>
                <w:szCs w:val="24"/>
              </w:rPr>
              <w:t>Hepatitis B screening</w:t>
            </w:r>
          </w:p>
          <w:p w14:paraId="01C0A291" w14:textId="1E35EE83" w:rsidR="00AA77FD" w:rsidRPr="00C45430" w:rsidRDefault="00AA77FD" w:rsidP="00AA77F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cstheme="minorHAnsi"/>
                <w:color w:val="333333"/>
                <w:sz w:val="24"/>
                <w:szCs w:val="24"/>
              </w:rPr>
              <w:t xml:space="preserve">Hepatitis C screening </w:t>
            </w:r>
          </w:p>
          <w:p w14:paraId="56D17598" w14:textId="3F130F71" w:rsidR="00AA77FD" w:rsidRPr="00763BE3" w:rsidRDefault="00AA77FD" w:rsidP="00AA77F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bCs/>
                <w:color w:val="333333"/>
                <w:sz w:val="24"/>
                <w:szCs w:val="24"/>
              </w:rPr>
            </w:pPr>
            <w:r w:rsidRPr="00763BE3">
              <w:rPr>
                <w:rFonts w:cstheme="minorHAnsi"/>
                <w:color w:val="333333"/>
                <w:sz w:val="24"/>
                <w:szCs w:val="24"/>
              </w:rPr>
              <w:t>HIV</w:t>
            </w:r>
          </w:p>
          <w:p w14:paraId="496555B6" w14:textId="37998D4E" w:rsidR="00AA77FD" w:rsidRPr="00A23172" w:rsidRDefault="00AA77FD" w:rsidP="00AA77F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bCs/>
                <w:color w:val="333333"/>
                <w:sz w:val="24"/>
                <w:szCs w:val="24"/>
              </w:rPr>
            </w:pPr>
            <w:r w:rsidRPr="00763BE3">
              <w:rPr>
                <w:rFonts w:cstheme="minorHAnsi"/>
                <w:color w:val="333333"/>
                <w:sz w:val="24"/>
                <w:szCs w:val="24"/>
              </w:rPr>
              <w:t>STI</w:t>
            </w:r>
            <w:r>
              <w:rPr>
                <w:rFonts w:cstheme="minorHAnsi"/>
                <w:color w:val="333333"/>
                <w:sz w:val="24"/>
                <w:szCs w:val="24"/>
              </w:rPr>
              <w:t xml:space="preserve"> </w:t>
            </w:r>
          </w:p>
          <w:p w14:paraId="5D54BE87" w14:textId="25A99AA0" w:rsidR="00AA77FD" w:rsidRPr="00C45430" w:rsidRDefault="00AA77FD" w:rsidP="00AA77FD">
            <w:pPr>
              <w:pStyle w:val="ListParagraph"/>
              <w:rPr>
                <w:rFonts w:cstheme="minorHAnsi"/>
                <w:b/>
                <w:bCs/>
                <w:color w:val="333333"/>
                <w:sz w:val="24"/>
                <w:szCs w:val="24"/>
              </w:rPr>
            </w:pPr>
          </w:p>
          <w:p w14:paraId="46C72388" w14:textId="77777777" w:rsidR="00AA77FD" w:rsidRDefault="00AA77FD" w:rsidP="00AA77FD">
            <w:pPr>
              <w:pStyle w:val="ListParagraph"/>
              <w:rPr>
                <w:rFonts w:cstheme="minorHAnsi"/>
                <w:color w:val="333333"/>
                <w:sz w:val="24"/>
                <w:szCs w:val="24"/>
              </w:rPr>
            </w:pPr>
          </w:p>
          <w:p w14:paraId="60AAF384" w14:textId="0B8F2E95" w:rsidR="00AA77FD" w:rsidRDefault="0086700F" w:rsidP="00AA77FD">
            <w:pPr>
              <w:pStyle w:val="ListParagraph"/>
              <w:rPr>
                <w:rFonts w:cstheme="minorHAnsi"/>
                <w:color w:val="333333"/>
                <w:sz w:val="24"/>
                <w:szCs w:val="24"/>
              </w:rPr>
            </w:pPr>
            <w:r>
              <w:rPr>
                <w:noProof/>
              </w:rPr>
              <w:t xml:space="preserve">                                                </w:t>
            </w:r>
            <w:r>
              <w:rPr>
                <w:noProof/>
              </w:rPr>
              <w:drawing>
                <wp:inline distT="0" distB="0" distL="0" distR="0" wp14:anchorId="67BA5CCF" wp14:editId="0EFAB90A">
                  <wp:extent cx="485775" cy="454025"/>
                  <wp:effectExtent l="0" t="0" r="9525" b="3175"/>
                  <wp:docPr id="1205698436" name="Picture 1" descr="A green button with a check mark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698436" name="Picture 1" descr="A green button with a check mark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5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4D0A5D" w14:textId="77777777" w:rsidR="00AA77FD" w:rsidRDefault="00AA77FD" w:rsidP="00AA77FD">
            <w:pPr>
              <w:pStyle w:val="ListParagraph"/>
              <w:rPr>
                <w:rFonts w:cstheme="minorHAnsi"/>
                <w:color w:val="333333"/>
                <w:sz w:val="24"/>
                <w:szCs w:val="24"/>
              </w:rPr>
            </w:pPr>
          </w:p>
          <w:p w14:paraId="3B934B7B" w14:textId="77777777" w:rsidR="00AA77FD" w:rsidRDefault="00AA77FD" w:rsidP="00AA77FD">
            <w:pPr>
              <w:pStyle w:val="ListParagraph"/>
              <w:rPr>
                <w:rFonts w:cstheme="minorHAnsi"/>
                <w:color w:val="333333"/>
                <w:sz w:val="24"/>
                <w:szCs w:val="24"/>
              </w:rPr>
            </w:pPr>
          </w:p>
          <w:p w14:paraId="1CC38248" w14:textId="77777777" w:rsidR="00AA77FD" w:rsidRDefault="00AA77FD" w:rsidP="00AA77FD">
            <w:pPr>
              <w:pStyle w:val="ListParagraph"/>
              <w:rPr>
                <w:rFonts w:cstheme="minorHAnsi"/>
                <w:color w:val="333333"/>
                <w:sz w:val="24"/>
                <w:szCs w:val="24"/>
              </w:rPr>
            </w:pPr>
          </w:p>
          <w:p w14:paraId="1369BA68" w14:textId="77777777" w:rsidR="00AA77FD" w:rsidRDefault="00AA77FD" w:rsidP="00AA77FD">
            <w:pPr>
              <w:pStyle w:val="ListParagraph"/>
              <w:rPr>
                <w:rFonts w:cstheme="minorHAnsi"/>
                <w:color w:val="333333"/>
                <w:sz w:val="24"/>
                <w:szCs w:val="24"/>
              </w:rPr>
            </w:pPr>
          </w:p>
          <w:p w14:paraId="5A20EEBD" w14:textId="77777777" w:rsidR="00AA77FD" w:rsidRDefault="00AA77FD" w:rsidP="00AA77FD">
            <w:pPr>
              <w:pStyle w:val="ListParagraph"/>
              <w:rPr>
                <w:rFonts w:cstheme="minorHAnsi"/>
                <w:color w:val="333333"/>
                <w:sz w:val="24"/>
                <w:szCs w:val="24"/>
              </w:rPr>
            </w:pPr>
          </w:p>
          <w:p w14:paraId="3C73A306" w14:textId="77777777" w:rsidR="00AA77FD" w:rsidRDefault="00AA77FD" w:rsidP="00AA77FD">
            <w:pPr>
              <w:pStyle w:val="ListParagraph"/>
              <w:rPr>
                <w:rFonts w:cstheme="minorHAnsi"/>
                <w:color w:val="333333"/>
                <w:sz w:val="24"/>
                <w:szCs w:val="24"/>
              </w:rPr>
            </w:pPr>
          </w:p>
          <w:p w14:paraId="3B41F944" w14:textId="77777777" w:rsidR="00AA77FD" w:rsidRDefault="00AA77FD" w:rsidP="00AA77FD">
            <w:pPr>
              <w:pStyle w:val="ListParagraph"/>
              <w:rPr>
                <w:rFonts w:cstheme="minorHAnsi"/>
                <w:color w:val="333333"/>
                <w:sz w:val="24"/>
                <w:szCs w:val="24"/>
              </w:rPr>
            </w:pPr>
          </w:p>
          <w:p w14:paraId="6D04889B" w14:textId="2DD1DEC0" w:rsidR="00AA77FD" w:rsidRPr="0005251B" w:rsidRDefault="00AA77FD" w:rsidP="00AA77FD">
            <w:pPr>
              <w:pStyle w:val="ListParagraph"/>
              <w:rPr>
                <w:rFonts w:cstheme="minorHAnsi"/>
                <w:i/>
                <w:color w:val="333333"/>
                <w:sz w:val="24"/>
                <w:szCs w:val="24"/>
              </w:rPr>
            </w:pPr>
          </w:p>
        </w:tc>
        <w:tc>
          <w:tcPr>
            <w:tcW w:w="3510" w:type="dxa"/>
          </w:tcPr>
          <w:p w14:paraId="61F99985" w14:textId="282BAE7B" w:rsidR="00AA77FD" w:rsidRPr="00B26DF1" w:rsidRDefault="00AA77FD" w:rsidP="00AA77FD">
            <w:pPr>
              <w:jc w:val="center"/>
              <w:rPr>
                <w:rFonts w:cstheme="minorHAnsi"/>
                <w:b/>
                <w:color w:val="333333"/>
                <w:sz w:val="40"/>
                <w:szCs w:val="40"/>
              </w:rPr>
            </w:pPr>
            <w:r>
              <w:rPr>
                <w:rFonts w:cstheme="minorHAnsi"/>
                <w:b/>
                <w:color w:val="333333"/>
                <w:sz w:val="40"/>
                <w:szCs w:val="40"/>
              </w:rPr>
              <w:lastRenderedPageBreak/>
              <w:t>Vaccines</w:t>
            </w:r>
          </w:p>
          <w:p w14:paraId="3F835CDB" w14:textId="77777777" w:rsidR="00AA77FD" w:rsidRPr="00B26DF1" w:rsidRDefault="00AA77FD" w:rsidP="00AA77FD">
            <w:pPr>
              <w:jc w:val="center"/>
              <w:rPr>
                <w:rFonts w:cstheme="minorHAnsi"/>
                <w:b/>
                <w:color w:val="333333"/>
                <w:sz w:val="40"/>
                <w:szCs w:val="40"/>
              </w:rPr>
            </w:pPr>
          </w:p>
          <w:p w14:paraId="769E59B6" w14:textId="482DC045" w:rsidR="00AA77FD" w:rsidRDefault="00AA77FD" w:rsidP="00AA77F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Flu vaccine </w:t>
            </w:r>
          </w:p>
          <w:p w14:paraId="7DCAEBCF" w14:textId="71CC19CA" w:rsidR="00AA77FD" w:rsidRDefault="00AA77FD" w:rsidP="00AA77F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Covid 19 vaccine</w:t>
            </w:r>
          </w:p>
          <w:p w14:paraId="1F43394D" w14:textId="15B6D3B1" w:rsidR="00AA77FD" w:rsidRDefault="00AA77FD" w:rsidP="00AA77F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Pneumonia vaccine</w:t>
            </w:r>
          </w:p>
          <w:p w14:paraId="48C02CA0" w14:textId="668EA812" w:rsidR="00AA77FD" w:rsidRDefault="00AA77FD" w:rsidP="00AA77F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Hepatitis B vaccine</w:t>
            </w:r>
          </w:p>
          <w:p w14:paraId="5E7C952E" w14:textId="77777777" w:rsidR="00AA77FD" w:rsidRDefault="00AA77FD" w:rsidP="00AA77F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Diptheria</w:t>
            </w:r>
            <w:proofErr w:type="spellEnd"/>
            <w:r>
              <w:rPr>
                <w:rFonts w:cstheme="minorHAnsi"/>
                <w:sz w:val="24"/>
                <w:szCs w:val="24"/>
              </w:rPr>
              <w:t>, tetanus, and pertussis (covered by Medicare if injury)</w:t>
            </w:r>
          </w:p>
          <w:p w14:paraId="55850FB0" w14:textId="77777777" w:rsidR="00AA77FD" w:rsidRDefault="00AA77FD" w:rsidP="00AA77F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Chickenpox (Varicella)</w:t>
            </w:r>
          </w:p>
          <w:p w14:paraId="340B1F2A" w14:textId="77777777" w:rsidR="00AA77FD" w:rsidRDefault="00AA77FD" w:rsidP="00AA77F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Measles/ Mumps/ Rubella</w:t>
            </w:r>
          </w:p>
          <w:p w14:paraId="49401702" w14:textId="678E50B4" w:rsidR="00AA77FD" w:rsidRDefault="00AA77FD" w:rsidP="00AA77F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Meningococcal</w:t>
            </w:r>
            <w:r w:rsidRPr="00076AD4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84B2D1E" w14:textId="50186677" w:rsidR="00220707" w:rsidRDefault="00220707" w:rsidP="00AA77F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Gardasil/HPV</w:t>
            </w:r>
          </w:p>
          <w:p w14:paraId="06F24731" w14:textId="7FB9CC69" w:rsidR="00220707" w:rsidRPr="00076AD4" w:rsidRDefault="00220707" w:rsidP="00AA77F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Polio</w:t>
            </w:r>
          </w:p>
          <w:p w14:paraId="5F0892C9" w14:textId="77777777" w:rsidR="00AA77FD" w:rsidRDefault="00AA77FD" w:rsidP="00AA77FD">
            <w:pPr>
              <w:rPr>
                <w:rFonts w:cstheme="minorHAnsi"/>
                <w:sz w:val="24"/>
                <w:szCs w:val="24"/>
              </w:rPr>
            </w:pPr>
          </w:p>
          <w:p w14:paraId="73D0A395" w14:textId="3DD85CE8" w:rsidR="00AA77FD" w:rsidRPr="00955115" w:rsidRDefault="00AA77FD" w:rsidP="00AA77F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55115">
              <w:rPr>
                <w:rFonts w:cstheme="minorHAnsi"/>
                <w:b/>
                <w:bCs/>
                <w:sz w:val="24"/>
                <w:szCs w:val="24"/>
              </w:rPr>
              <w:t xml:space="preserve">PMC is part of the Vaccines for Children </w:t>
            </w:r>
            <w:proofErr w:type="gramStart"/>
            <w:r w:rsidRPr="00955115">
              <w:rPr>
                <w:rFonts w:cstheme="minorHAnsi"/>
                <w:b/>
                <w:bCs/>
                <w:sz w:val="24"/>
                <w:szCs w:val="24"/>
              </w:rPr>
              <w:t>Program</w:t>
            </w:r>
            <w:r w:rsidR="007B1AB7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proofErr w:type="gramEnd"/>
            <w:r w:rsidR="007B1AB7">
              <w:rPr>
                <w:rFonts w:cstheme="minorHAnsi"/>
                <w:b/>
                <w:bCs/>
                <w:sz w:val="24"/>
                <w:szCs w:val="24"/>
              </w:rPr>
              <w:t>VFC)</w:t>
            </w:r>
          </w:p>
          <w:p w14:paraId="48A817F9" w14:textId="77777777" w:rsidR="00AA77FD" w:rsidRDefault="00AA77FD" w:rsidP="00AA77FD">
            <w:pPr>
              <w:rPr>
                <w:rFonts w:cstheme="minorHAnsi"/>
                <w:sz w:val="24"/>
                <w:szCs w:val="24"/>
              </w:rPr>
            </w:pPr>
          </w:p>
          <w:p w14:paraId="6F841B99" w14:textId="218B2973" w:rsidR="00AA77FD" w:rsidRDefault="00AA77FD" w:rsidP="00AA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Children are eligible if it is before their 19</w:t>
            </w:r>
            <w:r w:rsidRPr="00C208AB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birthday and they:</w:t>
            </w:r>
          </w:p>
          <w:p w14:paraId="13AA7440" w14:textId="35A7B383" w:rsidR="00AA77FD" w:rsidRDefault="00AA77FD" w:rsidP="00AA77F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Qualify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for Medicaid</w:t>
            </w:r>
          </w:p>
          <w:p w14:paraId="0928C865" w14:textId="3FE77BDA" w:rsidR="00AA77FD" w:rsidRPr="001F5ADD" w:rsidRDefault="00AA77FD" w:rsidP="00AA77F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Don’t have insurance</w:t>
            </w:r>
          </w:p>
          <w:p w14:paraId="068D401C" w14:textId="493445B2" w:rsidR="00AA77FD" w:rsidRDefault="00AA77FD" w:rsidP="00AA77F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insurance doesn’t cover vaccines</w:t>
            </w:r>
          </w:p>
          <w:p w14:paraId="26A0C7C5" w14:textId="3E4BCAB7" w:rsidR="007E7735" w:rsidRPr="007E7735" w:rsidRDefault="007E7735" w:rsidP="00AA77FD">
            <w:pPr>
              <w:rPr>
                <w:rFonts w:cstheme="minorHAnsi"/>
                <w:iCs/>
                <w:sz w:val="24"/>
                <w:szCs w:val="24"/>
              </w:rPr>
            </w:pPr>
            <w:r w:rsidRPr="007E7735">
              <w:rPr>
                <w:rFonts w:cstheme="minorHAnsi"/>
                <w:iCs/>
                <w:sz w:val="24"/>
                <w:szCs w:val="24"/>
              </w:rPr>
              <w:t>Full list of vaccines available upon request.</w:t>
            </w:r>
          </w:p>
          <w:p w14:paraId="044C9FCA" w14:textId="77777777" w:rsidR="007E7735" w:rsidRPr="007E7735" w:rsidRDefault="007E7735" w:rsidP="00AA77FD">
            <w:pPr>
              <w:rPr>
                <w:rFonts w:cstheme="minorHAnsi"/>
                <w:iCs/>
                <w:sz w:val="24"/>
                <w:szCs w:val="24"/>
              </w:rPr>
            </w:pPr>
          </w:p>
          <w:p w14:paraId="09A286CC" w14:textId="42829527" w:rsidR="00AA77FD" w:rsidRPr="007E7735" w:rsidRDefault="00AA77FD" w:rsidP="00AA77FD">
            <w:pPr>
              <w:rPr>
                <w:rFonts w:cstheme="minorHAnsi"/>
                <w:iCs/>
                <w:sz w:val="24"/>
                <w:szCs w:val="24"/>
              </w:rPr>
            </w:pPr>
            <w:r w:rsidRPr="007E7735">
              <w:rPr>
                <w:rFonts w:cstheme="minorHAnsi"/>
                <w:iCs/>
                <w:sz w:val="24"/>
                <w:szCs w:val="24"/>
              </w:rPr>
              <w:t>VFC cost per vaccine is $21.96</w:t>
            </w:r>
          </w:p>
          <w:p w14:paraId="73EF3485" w14:textId="77777777" w:rsidR="00AA77FD" w:rsidRDefault="00AA77FD" w:rsidP="00AA77FD">
            <w:pPr>
              <w:rPr>
                <w:rFonts w:cstheme="minorHAnsi"/>
                <w:i/>
                <w:sz w:val="24"/>
                <w:szCs w:val="24"/>
              </w:rPr>
            </w:pPr>
          </w:p>
          <w:p w14:paraId="2A4D333E" w14:textId="356B1DCB" w:rsidR="00AA77FD" w:rsidRPr="0005251B" w:rsidRDefault="00AA77FD" w:rsidP="00AA77FD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14:paraId="45C84FAA" w14:textId="77777777" w:rsidR="00105219" w:rsidRDefault="00105219" w:rsidP="00955115"/>
    <w:sectPr w:rsidR="00105219" w:rsidSect="0095511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35C83"/>
    <w:multiLevelType w:val="hybridMultilevel"/>
    <w:tmpl w:val="ABBCF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F4DF4"/>
    <w:multiLevelType w:val="hybridMultilevel"/>
    <w:tmpl w:val="812873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17D9D"/>
    <w:multiLevelType w:val="hybridMultilevel"/>
    <w:tmpl w:val="52D04BFC"/>
    <w:lvl w:ilvl="0" w:tplc="5C6637A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901F8"/>
    <w:multiLevelType w:val="hybridMultilevel"/>
    <w:tmpl w:val="5B961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D449E1"/>
    <w:multiLevelType w:val="hybridMultilevel"/>
    <w:tmpl w:val="415A9B2C"/>
    <w:lvl w:ilvl="0" w:tplc="2D044DF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65885"/>
    <w:multiLevelType w:val="hybridMultilevel"/>
    <w:tmpl w:val="6B005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273"/>
    <w:multiLevelType w:val="hybridMultilevel"/>
    <w:tmpl w:val="56A42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92A53"/>
    <w:multiLevelType w:val="hybridMultilevel"/>
    <w:tmpl w:val="F4228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12D9C"/>
    <w:multiLevelType w:val="hybridMultilevel"/>
    <w:tmpl w:val="FD9AB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14501"/>
    <w:multiLevelType w:val="hybridMultilevel"/>
    <w:tmpl w:val="D682D13C"/>
    <w:lvl w:ilvl="0" w:tplc="5C6637A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7406C"/>
    <w:multiLevelType w:val="hybridMultilevel"/>
    <w:tmpl w:val="440618DC"/>
    <w:lvl w:ilvl="0" w:tplc="040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7617162A"/>
    <w:multiLevelType w:val="hybridMultilevel"/>
    <w:tmpl w:val="05C4B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62D2E"/>
    <w:multiLevelType w:val="hybridMultilevel"/>
    <w:tmpl w:val="ABB25A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D87ACD"/>
    <w:multiLevelType w:val="hybridMultilevel"/>
    <w:tmpl w:val="A68E2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1916892">
    <w:abstractNumId w:val="6"/>
  </w:num>
  <w:num w:numId="2" w16cid:durableId="2046245409">
    <w:abstractNumId w:val="12"/>
  </w:num>
  <w:num w:numId="3" w16cid:durableId="828785074">
    <w:abstractNumId w:val="13"/>
  </w:num>
  <w:num w:numId="4" w16cid:durableId="467749251">
    <w:abstractNumId w:val="8"/>
  </w:num>
  <w:num w:numId="5" w16cid:durableId="179203188">
    <w:abstractNumId w:val="11"/>
  </w:num>
  <w:num w:numId="6" w16cid:durableId="1965578603">
    <w:abstractNumId w:val="5"/>
  </w:num>
  <w:num w:numId="7" w16cid:durableId="945650283">
    <w:abstractNumId w:val="2"/>
  </w:num>
  <w:num w:numId="8" w16cid:durableId="833885193">
    <w:abstractNumId w:val="9"/>
  </w:num>
  <w:num w:numId="9" w16cid:durableId="1604534987">
    <w:abstractNumId w:val="4"/>
  </w:num>
  <w:num w:numId="10" w16cid:durableId="1610623254">
    <w:abstractNumId w:val="10"/>
  </w:num>
  <w:num w:numId="11" w16cid:durableId="1180198051">
    <w:abstractNumId w:val="1"/>
  </w:num>
  <w:num w:numId="12" w16cid:durableId="707532127">
    <w:abstractNumId w:val="3"/>
  </w:num>
  <w:num w:numId="13" w16cid:durableId="403338848">
    <w:abstractNumId w:val="0"/>
  </w:num>
  <w:num w:numId="14" w16cid:durableId="9877853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42"/>
    <w:rsid w:val="0000397B"/>
    <w:rsid w:val="0004577D"/>
    <w:rsid w:val="00076AD4"/>
    <w:rsid w:val="00076BEB"/>
    <w:rsid w:val="000F4EC4"/>
    <w:rsid w:val="00105219"/>
    <w:rsid w:val="001178A2"/>
    <w:rsid w:val="00145823"/>
    <w:rsid w:val="001F5ADD"/>
    <w:rsid w:val="00220707"/>
    <w:rsid w:val="00225FDF"/>
    <w:rsid w:val="002404EA"/>
    <w:rsid w:val="00296922"/>
    <w:rsid w:val="00311A07"/>
    <w:rsid w:val="003A2EBE"/>
    <w:rsid w:val="003C0D6E"/>
    <w:rsid w:val="003E3BB8"/>
    <w:rsid w:val="003E6501"/>
    <w:rsid w:val="00402066"/>
    <w:rsid w:val="00420CAC"/>
    <w:rsid w:val="0044380A"/>
    <w:rsid w:val="00473D29"/>
    <w:rsid w:val="00523604"/>
    <w:rsid w:val="00527B61"/>
    <w:rsid w:val="00545133"/>
    <w:rsid w:val="00546488"/>
    <w:rsid w:val="0055086D"/>
    <w:rsid w:val="005674D1"/>
    <w:rsid w:val="00572229"/>
    <w:rsid w:val="006A76EA"/>
    <w:rsid w:val="00732237"/>
    <w:rsid w:val="00763BE3"/>
    <w:rsid w:val="007B1AB7"/>
    <w:rsid w:val="007E7735"/>
    <w:rsid w:val="008321D6"/>
    <w:rsid w:val="00863C8E"/>
    <w:rsid w:val="0086700F"/>
    <w:rsid w:val="00870C3E"/>
    <w:rsid w:val="008868E2"/>
    <w:rsid w:val="008A281F"/>
    <w:rsid w:val="0090158E"/>
    <w:rsid w:val="009509E1"/>
    <w:rsid w:val="00955115"/>
    <w:rsid w:val="009678E8"/>
    <w:rsid w:val="00967DB8"/>
    <w:rsid w:val="009D4653"/>
    <w:rsid w:val="009F1580"/>
    <w:rsid w:val="009F21F7"/>
    <w:rsid w:val="00A10C34"/>
    <w:rsid w:val="00A17EE3"/>
    <w:rsid w:val="00A23172"/>
    <w:rsid w:val="00A34978"/>
    <w:rsid w:val="00A92E11"/>
    <w:rsid w:val="00AA77FD"/>
    <w:rsid w:val="00AD3FC9"/>
    <w:rsid w:val="00B02092"/>
    <w:rsid w:val="00B23021"/>
    <w:rsid w:val="00B36C89"/>
    <w:rsid w:val="00B74DC5"/>
    <w:rsid w:val="00C13667"/>
    <w:rsid w:val="00C208AB"/>
    <w:rsid w:val="00C45430"/>
    <w:rsid w:val="00C46B72"/>
    <w:rsid w:val="00C60F8D"/>
    <w:rsid w:val="00CF14CE"/>
    <w:rsid w:val="00CF32E5"/>
    <w:rsid w:val="00D92442"/>
    <w:rsid w:val="00DA10A5"/>
    <w:rsid w:val="00E002C0"/>
    <w:rsid w:val="00E2330A"/>
    <w:rsid w:val="00E46227"/>
    <w:rsid w:val="00EB465B"/>
    <w:rsid w:val="00EF3CF0"/>
    <w:rsid w:val="00F67C0F"/>
    <w:rsid w:val="00F736AB"/>
    <w:rsid w:val="00F84E0A"/>
    <w:rsid w:val="00F852E4"/>
    <w:rsid w:val="00FB1F06"/>
    <w:rsid w:val="00FC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8B8A1"/>
  <w15:chartTrackingRefBased/>
  <w15:docId w15:val="{46B55A07-7722-4F80-B3DB-CD2B70A1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5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133"/>
    <w:rPr>
      <w:rFonts w:ascii="Segoe UI" w:hAnsi="Segoe UI" w:cs="Segoe UI"/>
      <w:sz w:val="18"/>
      <w:szCs w:val="18"/>
    </w:rPr>
  </w:style>
  <w:style w:type="character" w:customStyle="1" w:styleId="glossarylink">
    <w:name w:val="glossarylink"/>
    <w:basedOn w:val="DefaultParagraphFont"/>
    <w:rsid w:val="00105219"/>
  </w:style>
  <w:style w:type="paragraph" w:styleId="NoSpacing">
    <w:name w:val="No Spacing"/>
    <w:uiPriority w:val="1"/>
    <w:qFormat/>
    <w:rsid w:val="001052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05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4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4152ab64-ec2a-4ddf-9465-f1c81b6ebcd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Brewer</dc:creator>
  <cp:keywords/>
  <dc:description/>
  <cp:lastModifiedBy>Carla Brewer</cp:lastModifiedBy>
  <cp:revision>6</cp:revision>
  <cp:lastPrinted>2024-07-19T20:28:00Z</cp:lastPrinted>
  <dcterms:created xsi:type="dcterms:W3CDTF">2024-11-27T15:41:00Z</dcterms:created>
  <dcterms:modified xsi:type="dcterms:W3CDTF">2025-02-14T21:49:00Z</dcterms:modified>
</cp:coreProperties>
</file>